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C44" w:rsidRPr="007F632E" w:rsidRDefault="00DB6C44" w:rsidP="00DB6C44">
      <w:pPr>
        <w:jc w:val="center"/>
        <w:rPr>
          <w:rFonts w:ascii="標楷體" w:eastAsia="標楷體" w:hAnsi="標楷體"/>
          <w:sz w:val="36"/>
        </w:rPr>
      </w:pPr>
      <w:r w:rsidRPr="007F632E">
        <w:rPr>
          <w:rFonts w:ascii="標楷體" w:eastAsia="標楷體" w:hAnsi="標楷體" w:hint="eastAsia"/>
          <w:sz w:val="36"/>
        </w:rPr>
        <w:t>年節食品抽驗</w:t>
      </w:r>
      <w:r w:rsidR="0026655D">
        <w:rPr>
          <w:rFonts w:ascii="標楷體" w:eastAsia="標楷體" w:hAnsi="標楷體" w:hint="eastAsia"/>
          <w:sz w:val="36"/>
        </w:rPr>
        <w:t>結果統計表</w:t>
      </w:r>
    </w:p>
    <w:tbl>
      <w:tblPr>
        <w:tblW w:w="12879" w:type="dxa"/>
        <w:tblInd w:w="1266" w:type="dxa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988"/>
        <w:gridCol w:w="3297"/>
        <w:gridCol w:w="3297"/>
        <w:gridCol w:w="3297"/>
      </w:tblGrid>
      <w:tr w:rsidR="00BA29E6" w:rsidRPr="00DB6C44" w:rsidTr="00352F4A">
        <w:trPr>
          <w:trHeight w:val="807"/>
        </w:trPr>
        <w:tc>
          <w:tcPr>
            <w:tcW w:w="29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964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DB6C44" w:rsidRDefault="00BA29E6" w:rsidP="00BA29E6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Cs w:val="24"/>
              </w:rPr>
              <w:t>抽驗食品種類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964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DB6C44" w:rsidRDefault="00BA29E6" w:rsidP="00DB6C44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color w:val="FFFFFF" w:themeColor="background1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b/>
                <w:color w:val="FFFFFF" w:themeColor="background1"/>
                <w:szCs w:val="24"/>
              </w:rPr>
              <w:t>103</w:t>
            </w:r>
            <w:r w:rsidRPr="00DB6C44">
              <w:rPr>
                <w:rFonts w:ascii="Times New Roman" w:eastAsia="標楷體" w:hAnsi="Times New Roman" w:cs="Times New Roman"/>
                <w:b/>
                <w:color w:val="FFFFFF" w:themeColor="background1"/>
                <w:szCs w:val="24"/>
              </w:rPr>
              <w:t>年</w:t>
            </w:r>
          </w:p>
          <w:p w:rsidR="00BA29E6" w:rsidRPr="00DB6C44" w:rsidRDefault="00BA29E6" w:rsidP="00DB6C44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color w:val="FFFFFF" w:themeColor="background1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b/>
                <w:color w:val="FFFFFF" w:themeColor="background1"/>
                <w:szCs w:val="24"/>
              </w:rPr>
              <w:t>抽驗結果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964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DB6C44" w:rsidRDefault="00BA29E6" w:rsidP="00DB6C44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color w:val="FFFFFF" w:themeColor="background1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b/>
                <w:color w:val="FFFFFF" w:themeColor="background1"/>
                <w:szCs w:val="24"/>
              </w:rPr>
              <w:t>104</w:t>
            </w:r>
            <w:r w:rsidRPr="00DB6C44">
              <w:rPr>
                <w:rFonts w:ascii="Times New Roman" w:eastAsia="標楷體" w:hAnsi="Times New Roman" w:cs="Times New Roman"/>
                <w:b/>
                <w:color w:val="FFFFFF" w:themeColor="background1"/>
                <w:szCs w:val="24"/>
              </w:rPr>
              <w:t>年</w:t>
            </w:r>
          </w:p>
          <w:p w:rsidR="00BA29E6" w:rsidRPr="00DB6C44" w:rsidRDefault="00BA29E6" w:rsidP="00DB6C44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color w:val="FFFFFF" w:themeColor="background1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b/>
                <w:color w:val="FFFFFF" w:themeColor="background1"/>
                <w:szCs w:val="24"/>
              </w:rPr>
              <w:t>抽驗結果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7964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標楷體" w:cs="Times New Roman"/>
                <w:b/>
                <w:bCs/>
                <w:color w:val="FFFFFF" w:themeColor="light1"/>
                <w:kern w:val="24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b/>
                <w:bCs/>
                <w:color w:val="FFFFFF" w:themeColor="light1"/>
                <w:kern w:val="24"/>
                <w:szCs w:val="24"/>
              </w:rPr>
              <w:t>105</w:t>
            </w:r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Cs w:val="24"/>
              </w:rPr>
              <w:t>年</w:t>
            </w:r>
            <w:r w:rsidR="00563231"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Cs w:val="24"/>
              </w:rPr>
              <w:t>第一波</w:t>
            </w:r>
          </w:p>
          <w:p w:rsidR="00BA29E6" w:rsidRPr="00DB6C44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Cs w:val="24"/>
              </w:rPr>
              <w:t>抽驗結果</w:t>
            </w:r>
            <w:r w:rsidR="00352F4A" w:rsidRPr="00352F4A"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 w:val="20"/>
                <w:szCs w:val="24"/>
              </w:rPr>
              <w:t>(</w:t>
            </w:r>
            <w:proofErr w:type="gramStart"/>
            <w:r w:rsidR="00352F4A" w:rsidRPr="00352F4A"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 w:val="20"/>
                <w:szCs w:val="24"/>
              </w:rPr>
              <w:t>註</w:t>
            </w:r>
            <w:proofErr w:type="gramEnd"/>
            <w:r w:rsidR="00352F4A" w:rsidRPr="00352F4A"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 w:val="20"/>
                <w:szCs w:val="24"/>
              </w:rPr>
              <w:t>1)</w:t>
            </w:r>
          </w:p>
        </w:tc>
      </w:tr>
      <w:tr w:rsidR="00BA29E6" w:rsidRPr="00DB6C44" w:rsidTr="00375A01">
        <w:trPr>
          <w:trHeight w:val="562"/>
        </w:trPr>
        <w:tc>
          <w:tcPr>
            <w:tcW w:w="298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A29E6" w:rsidRPr="00DB6C44" w:rsidRDefault="00BA29E6" w:rsidP="00DB6C44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</w:p>
        </w:tc>
        <w:tc>
          <w:tcPr>
            <w:tcW w:w="989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9646"/>
            <w:vAlign w:val="center"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標楷體" w:cs="Times New Roman"/>
                <w:b/>
                <w:bCs/>
                <w:color w:val="FFFFFF" w:themeColor="light1"/>
                <w:kern w:val="24"/>
                <w:szCs w:val="24"/>
              </w:rPr>
            </w:pPr>
            <w:r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Cs w:val="24"/>
              </w:rPr>
              <w:t>抽驗件數</w:t>
            </w:r>
            <w:r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Cs w:val="24"/>
              </w:rPr>
              <w:t>(</w:t>
            </w:r>
            <w:r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Cs w:val="24"/>
              </w:rPr>
              <w:t>合格</w:t>
            </w:r>
            <w:r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Cs w:val="24"/>
              </w:rPr>
              <w:t>/</w:t>
            </w:r>
            <w:r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Cs w:val="24"/>
              </w:rPr>
              <w:t>不合格</w:t>
            </w:r>
            <w:r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Cs w:val="24"/>
              </w:rPr>
              <w:t>)</w:t>
            </w:r>
          </w:p>
          <w:p w:rsidR="00BA29E6" w:rsidRPr="00DB6C44" w:rsidRDefault="00BA29E6" w:rsidP="00BA29E6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FFFFFF" w:themeColor="light1"/>
                <w:kern w:val="24"/>
                <w:szCs w:val="24"/>
              </w:rPr>
              <w:t>不合格率</w:t>
            </w:r>
          </w:p>
        </w:tc>
      </w:tr>
      <w:tr w:rsidR="00BA29E6" w:rsidRPr="00DB6C44" w:rsidTr="00375A01">
        <w:trPr>
          <w:trHeight w:val="496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BA29E6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BA29E6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脫水蔬菜</w:t>
            </w:r>
            <w:r w:rsidRPr="00BA29E6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 xml:space="preserve"> </w:t>
            </w:r>
          </w:p>
          <w:p w:rsidR="00BA29E6" w:rsidRPr="00BA29E6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BA29E6">
              <w:rPr>
                <w:rFonts w:ascii="Times New Roman" w:eastAsia="標楷體" w:hAnsi="Times New Roman" w:cs="Times New Roman"/>
                <w:b/>
                <w:bCs/>
                <w:color w:val="000000" w:themeColor="dark1"/>
                <w:kern w:val="24"/>
                <w:szCs w:val="24"/>
              </w:rPr>
              <w:t xml:space="preserve"> </w:t>
            </w: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(</w:t>
            </w:r>
            <w:r w:rsidRPr="00BA29E6">
              <w:rPr>
                <w:rFonts w:ascii="Times New Roman" w:eastAsia="標楷體" w:hAnsi="標楷體" w:cs="Times New Roman" w:hint="eastAsia"/>
                <w:color w:val="000000" w:themeColor="dark1"/>
                <w:kern w:val="24"/>
                <w:szCs w:val="24"/>
              </w:rPr>
              <w:t>金針、筍乾等</w:t>
            </w: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)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 w:rsidRPr="00BA29E6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283(217/66)</w:t>
            </w:r>
          </w:p>
          <w:p w:rsidR="00BA29E6" w:rsidRPr="00BA29E6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23.3%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 w:rsidRPr="00BA29E6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280(219/61)</w:t>
            </w:r>
          </w:p>
          <w:p w:rsidR="00BA29E6" w:rsidRPr="00BA29E6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21.8%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9B5A00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192(160/32)</w:t>
            </w:r>
          </w:p>
          <w:p w:rsidR="00BA29E6" w:rsidRPr="00BA29E6" w:rsidRDefault="00C67ADC" w:rsidP="009B5A00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16.7%</w:t>
            </w:r>
          </w:p>
        </w:tc>
      </w:tr>
      <w:tr w:rsidR="00BA29E6" w:rsidRPr="00DB6C44" w:rsidTr="00375A01">
        <w:trPr>
          <w:trHeight w:val="496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BA29E6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BA29E6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醃漬蔬菜</w:t>
            </w: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 xml:space="preserve">  </w:t>
            </w:r>
          </w:p>
          <w:p w:rsidR="00BA29E6" w:rsidRPr="00BA29E6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(</w:t>
            </w:r>
            <w:r w:rsidRPr="00BA29E6">
              <w:rPr>
                <w:rFonts w:ascii="Times New Roman" w:eastAsia="標楷體" w:hAnsi="標楷體" w:cs="Times New Roman" w:hint="eastAsia"/>
                <w:color w:val="000000" w:themeColor="dark1"/>
                <w:kern w:val="24"/>
                <w:szCs w:val="24"/>
              </w:rPr>
              <w:t>菜脯、酸菜等</w:t>
            </w: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)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 w:rsidRPr="00BA29E6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223(174/49)</w:t>
            </w:r>
          </w:p>
          <w:p w:rsidR="00BA29E6" w:rsidRPr="00BA29E6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22.0%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 w:rsidRPr="00BA29E6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157(151/6)</w:t>
            </w:r>
          </w:p>
          <w:p w:rsidR="00BA29E6" w:rsidRPr="00BA29E6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3.8%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BA29E6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43(40/3)</w:t>
            </w:r>
          </w:p>
          <w:p w:rsidR="00BA29E6" w:rsidRPr="00BA29E6" w:rsidRDefault="00C67ADC" w:rsidP="00BA29E6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7.0%</w:t>
            </w:r>
          </w:p>
        </w:tc>
      </w:tr>
      <w:tr w:rsidR="00BA29E6" w:rsidRPr="00DB6C44" w:rsidTr="00375A01">
        <w:trPr>
          <w:trHeight w:val="496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BA29E6" w:rsidRDefault="00BA29E6" w:rsidP="00DB6C44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BA29E6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蜜餞食品</w:t>
            </w: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 xml:space="preserve">  </w:t>
            </w:r>
          </w:p>
          <w:p w:rsidR="00BA29E6" w:rsidRPr="00BA29E6" w:rsidRDefault="00BA29E6" w:rsidP="00DB6C44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(</w:t>
            </w:r>
            <w:r w:rsidRPr="00BA29E6">
              <w:rPr>
                <w:rFonts w:ascii="Times New Roman" w:eastAsia="標楷體" w:hAnsi="標楷體" w:cs="Times New Roman" w:hint="eastAsia"/>
                <w:color w:val="000000" w:themeColor="dark1"/>
                <w:kern w:val="24"/>
                <w:szCs w:val="24"/>
              </w:rPr>
              <w:t>金棗、橄欖、糖漬水果等</w:t>
            </w: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)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 w:rsidRPr="00BA29E6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222(204/18)</w:t>
            </w:r>
          </w:p>
          <w:p w:rsidR="00BA29E6" w:rsidRPr="00BA29E6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8.1%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 w:rsidRPr="00BA29E6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2</w:t>
            </w:r>
            <w:r w:rsidR="001A21D8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2</w:t>
            </w:r>
            <w:r w:rsidRPr="00BA29E6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8(2</w:t>
            </w:r>
            <w:r w:rsidR="001A21D8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2</w:t>
            </w:r>
            <w:bookmarkStart w:id="0" w:name="_GoBack"/>
            <w:bookmarkEnd w:id="0"/>
            <w:r w:rsidRPr="00BA29E6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3/5)</w:t>
            </w:r>
          </w:p>
          <w:p w:rsidR="00BA29E6" w:rsidRPr="00BA29E6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BA29E6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2.2%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BA29E6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280(270/10)</w:t>
            </w:r>
          </w:p>
          <w:p w:rsidR="00BA29E6" w:rsidRPr="00BA29E6" w:rsidRDefault="00C67ADC" w:rsidP="00BA29E6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3.6%</w:t>
            </w:r>
          </w:p>
        </w:tc>
      </w:tr>
      <w:tr w:rsidR="00BA29E6" w:rsidRPr="00DB6C44" w:rsidTr="00375A01">
        <w:trPr>
          <w:trHeight w:val="496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DB6C44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水產乾製品</w:t>
            </w:r>
          </w:p>
          <w:p w:rsidR="00BA29E6" w:rsidRPr="00DB6C44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 xml:space="preserve">( </w:t>
            </w: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蝦米</w:t>
            </w:r>
            <w:r w:rsidRPr="00DB6C44">
              <w:rPr>
                <w:rFonts w:ascii="Times New Roman" w:eastAsia="標楷體" w:hAnsi="標楷體" w:cs="Times New Roman" w:hint="eastAsia"/>
                <w:color w:val="000000" w:themeColor="dark1"/>
                <w:kern w:val="24"/>
                <w:szCs w:val="24"/>
              </w:rPr>
              <w:t>、干貝、魷魚絲等</w:t>
            </w: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)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214(193/21)</w:t>
            </w:r>
          </w:p>
          <w:p w:rsidR="00BA29E6" w:rsidRPr="00DB6C44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9.8%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188(179/9)</w:t>
            </w:r>
          </w:p>
          <w:p w:rsidR="00BA29E6" w:rsidRPr="00DB6C44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4.8%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C67ADC" w:rsidP="00C67ADC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110(110/0)</w:t>
            </w:r>
          </w:p>
          <w:p w:rsidR="00C67ADC" w:rsidRPr="00DB6C44" w:rsidRDefault="00C67ADC" w:rsidP="00C67ADC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0%</w:t>
            </w:r>
          </w:p>
        </w:tc>
      </w:tr>
      <w:tr w:rsidR="00BA29E6" w:rsidRPr="00DB6C44" w:rsidTr="00375A01">
        <w:trPr>
          <w:trHeight w:val="496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DB6C44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proofErr w:type="gramStart"/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豆</w:t>
            </w:r>
            <w:proofErr w:type="gramEnd"/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製品類</w:t>
            </w:r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 xml:space="preserve">  </w:t>
            </w:r>
          </w:p>
          <w:p w:rsidR="00BA29E6" w:rsidRPr="00DB6C44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(</w:t>
            </w:r>
            <w:r w:rsidRPr="00DB6C44">
              <w:rPr>
                <w:rFonts w:ascii="Times New Roman" w:eastAsia="標楷體" w:hAnsi="標楷體" w:cs="Times New Roman" w:hint="eastAsia"/>
                <w:color w:val="000000" w:themeColor="dark1"/>
                <w:kern w:val="24"/>
                <w:szCs w:val="24"/>
              </w:rPr>
              <w:t>豆腐、豆乾等</w:t>
            </w: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)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178(171/7)</w:t>
            </w:r>
          </w:p>
          <w:p w:rsidR="00BA29E6" w:rsidRPr="00DB6C44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3.9</w:t>
            </w: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3</w:t>
            </w: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158(148/10)</w:t>
            </w:r>
          </w:p>
          <w:p w:rsidR="00BA29E6" w:rsidRPr="00DB6C44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6.3%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C67ADC" w:rsidP="00C67ADC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101(101/0)</w:t>
            </w:r>
          </w:p>
          <w:p w:rsidR="00C67ADC" w:rsidRPr="00DB6C44" w:rsidRDefault="00C67ADC" w:rsidP="00C67ADC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0%</w:t>
            </w:r>
          </w:p>
        </w:tc>
      </w:tr>
      <w:tr w:rsidR="00BA29E6" w:rsidRPr="00DB6C44" w:rsidTr="00375A01">
        <w:trPr>
          <w:trHeight w:val="496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DB6C44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proofErr w:type="gramStart"/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米濕製品</w:t>
            </w:r>
            <w:proofErr w:type="gramEnd"/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 xml:space="preserve"> </w:t>
            </w:r>
          </w:p>
          <w:p w:rsidR="00BA29E6" w:rsidRPr="00DB6C44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(</w:t>
            </w:r>
            <w:proofErr w:type="gramStart"/>
            <w:r w:rsidRPr="00DB6C44">
              <w:rPr>
                <w:rFonts w:ascii="Times New Roman" w:eastAsia="標楷體" w:hAnsi="標楷體" w:cs="Times New Roman" w:hint="eastAsia"/>
                <w:color w:val="000000" w:themeColor="dark1"/>
                <w:kern w:val="24"/>
                <w:szCs w:val="24"/>
              </w:rPr>
              <w:t>粿</w:t>
            </w:r>
            <w:proofErr w:type="gramEnd"/>
            <w:r w:rsidRPr="00DB6C44">
              <w:rPr>
                <w:rFonts w:ascii="Times New Roman" w:eastAsia="標楷體" w:hAnsi="標楷體" w:cs="Times New Roman" w:hint="eastAsia"/>
                <w:color w:val="000000" w:themeColor="dark1"/>
                <w:kern w:val="24"/>
                <w:szCs w:val="24"/>
              </w:rPr>
              <w:t>、年糕、蘿蔔糕等</w:t>
            </w: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)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224(217/7)</w:t>
            </w:r>
          </w:p>
          <w:p w:rsidR="00BA29E6" w:rsidRPr="00DB6C44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3.1</w:t>
            </w: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0</w:t>
            </w: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24"/>
                <w:szCs w:val="24"/>
              </w:rPr>
              <w:t>261(257/4)</w:t>
            </w:r>
          </w:p>
          <w:p w:rsidR="00BA29E6" w:rsidRPr="00DB6C44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/>
                <w:kern w:val="24"/>
                <w:szCs w:val="24"/>
              </w:rPr>
              <w:t>1.5%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C67ADC" w:rsidP="00BA29E6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78(78/0)</w:t>
            </w:r>
          </w:p>
          <w:p w:rsidR="00C67ADC" w:rsidRPr="00DB6C44" w:rsidRDefault="00C67ADC" w:rsidP="00BA29E6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0%</w:t>
            </w:r>
          </w:p>
        </w:tc>
      </w:tr>
      <w:tr w:rsidR="00BA29E6" w:rsidRPr="00DB6C44" w:rsidTr="00375A01">
        <w:trPr>
          <w:trHeight w:val="559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DB6C44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堅果加工類食品</w:t>
            </w:r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 xml:space="preserve">  </w:t>
            </w:r>
          </w:p>
          <w:p w:rsidR="00BA29E6" w:rsidRPr="00DB6C44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(</w:t>
            </w:r>
            <w:r w:rsidRPr="00DB6C44">
              <w:rPr>
                <w:rFonts w:ascii="Times New Roman" w:eastAsia="標楷體" w:hAnsi="標楷體" w:cs="Times New Roman" w:hint="eastAsia"/>
                <w:color w:val="000000" w:themeColor="dark1"/>
                <w:kern w:val="24"/>
                <w:szCs w:val="24"/>
              </w:rPr>
              <w:t>瓜子、開心果、花生等</w:t>
            </w: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)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302(294/8)</w:t>
            </w:r>
          </w:p>
          <w:p w:rsidR="00BA29E6" w:rsidRPr="00DB6C44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2.60%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186(184/2)</w:t>
            </w:r>
          </w:p>
          <w:p w:rsidR="00BA29E6" w:rsidRPr="00DB6C44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1.1%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C67ADC" w:rsidP="00BA29E6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97(97/0)</w:t>
            </w:r>
          </w:p>
          <w:p w:rsidR="00C67ADC" w:rsidRPr="00DB6C44" w:rsidRDefault="00C67ADC" w:rsidP="00BA29E6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0%</w:t>
            </w:r>
          </w:p>
        </w:tc>
      </w:tr>
      <w:tr w:rsidR="00BA29E6" w:rsidRPr="00DB6C44" w:rsidTr="00375A01">
        <w:trPr>
          <w:trHeight w:val="496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Pr="00DB6C44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肉加工製品</w:t>
            </w:r>
            <w:r w:rsidRPr="00DB6C44"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 xml:space="preserve"> </w:t>
            </w:r>
          </w:p>
          <w:p w:rsidR="00BA29E6" w:rsidRPr="00DB6C44" w:rsidRDefault="00BA29E6" w:rsidP="00DB6C44">
            <w:pPr>
              <w:widowControl/>
              <w:jc w:val="both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b/>
                <w:bCs/>
                <w:color w:val="000000" w:themeColor="dark1"/>
                <w:kern w:val="24"/>
                <w:szCs w:val="24"/>
              </w:rPr>
              <w:t xml:space="preserve"> </w:t>
            </w: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(</w:t>
            </w:r>
            <w:r w:rsidRPr="00DB6C44">
              <w:rPr>
                <w:rFonts w:ascii="Times New Roman" w:eastAsia="標楷體" w:hAnsi="標楷體" w:cs="Times New Roman" w:hint="eastAsia"/>
                <w:color w:val="000000" w:themeColor="dark1"/>
                <w:kern w:val="24"/>
                <w:szCs w:val="24"/>
              </w:rPr>
              <w:t>香腸、臘肉、肉乾等</w:t>
            </w: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)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374(370/4)</w:t>
            </w:r>
          </w:p>
          <w:p w:rsidR="00BA29E6" w:rsidRPr="00DB6C44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1.10%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396(390/6)</w:t>
            </w:r>
          </w:p>
          <w:p w:rsidR="00BA29E6" w:rsidRPr="00DB6C44" w:rsidRDefault="00BA29E6" w:rsidP="00DB6C44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DB6C44"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  <w:t>1.5%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A29E6" w:rsidRDefault="00C67ADC" w:rsidP="00BA29E6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288(286/2)</w:t>
            </w:r>
          </w:p>
          <w:p w:rsidR="00C67ADC" w:rsidRPr="00DB6C44" w:rsidRDefault="00C67ADC" w:rsidP="00BA29E6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0.7%</w:t>
            </w:r>
          </w:p>
        </w:tc>
      </w:tr>
      <w:tr w:rsidR="00C67ADC" w:rsidRPr="00DB6C44" w:rsidTr="00375A01">
        <w:trPr>
          <w:trHeight w:val="496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C67ADC" w:rsidRDefault="00C67ADC" w:rsidP="00DB6C44">
            <w:pPr>
              <w:widowControl/>
              <w:jc w:val="both"/>
              <w:textAlignment w:val="center"/>
              <w:rPr>
                <w:rFonts w:ascii="Times New Roman" w:eastAsia="標楷體" w:hAnsi="標楷體" w:cs="Times New Roman"/>
                <w:b/>
                <w:bCs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其他</w:t>
            </w:r>
          </w:p>
          <w:p w:rsidR="00C67ADC" w:rsidRPr="00C67ADC" w:rsidRDefault="00C67ADC" w:rsidP="00DB6C44">
            <w:pPr>
              <w:widowControl/>
              <w:jc w:val="both"/>
              <w:textAlignment w:val="center"/>
              <w:rPr>
                <w:rFonts w:ascii="Times New Roman" w:eastAsia="標楷體" w:hAnsi="標楷體" w:cs="Times New Roman"/>
                <w:bCs/>
                <w:color w:val="000000" w:themeColor="dark1"/>
                <w:kern w:val="24"/>
                <w:szCs w:val="24"/>
              </w:rPr>
            </w:pPr>
            <w:r w:rsidRPr="00C67ADC">
              <w:rPr>
                <w:rFonts w:ascii="Times New Roman" w:eastAsia="標楷體" w:hAnsi="標楷體" w:cs="Times New Roman" w:hint="eastAsia"/>
                <w:bCs/>
                <w:color w:val="000000" w:themeColor="dark1"/>
                <w:kern w:val="24"/>
                <w:szCs w:val="24"/>
              </w:rPr>
              <w:t>(</w:t>
            </w:r>
            <w:r w:rsidRPr="00C67ADC">
              <w:rPr>
                <w:rFonts w:ascii="Times New Roman" w:eastAsia="標楷體" w:hAnsi="標楷體" w:cs="Times New Roman" w:hint="eastAsia"/>
                <w:bCs/>
                <w:color w:val="000000" w:themeColor="dark1"/>
                <w:kern w:val="24"/>
                <w:szCs w:val="24"/>
              </w:rPr>
              <w:t>糖果、餅乾等</w:t>
            </w:r>
            <w:r w:rsidRPr="00C67ADC">
              <w:rPr>
                <w:rFonts w:ascii="Times New Roman" w:eastAsia="標楷體" w:hAnsi="標楷體" w:cs="Times New Roman" w:hint="eastAsia"/>
                <w:bCs/>
                <w:color w:val="000000" w:themeColor="dark1"/>
                <w:kern w:val="24"/>
                <w:szCs w:val="24"/>
              </w:rPr>
              <w:t>)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C67ADC" w:rsidRDefault="00C67ADC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-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C67ADC" w:rsidRDefault="00C67ADC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-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C67ADC" w:rsidRDefault="00C67ADC" w:rsidP="00BA29E6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49(48/1)</w:t>
            </w:r>
          </w:p>
          <w:p w:rsidR="00C67ADC" w:rsidRPr="00DB6C44" w:rsidRDefault="00C67ADC" w:rsidP="00BA29E6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2.0%</w:t>
            </w:r>
          </w:p>
        </w:tc>
      </w:tr>
      <w:tr w:rsidR="00BA29E6" w:rsidRPr="00DB6C44" w:rsidTr="00375A01">
        <w:trPr>
          <w:trHeight w:val="496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BA29E6" w:rsidRPr="00DB6C44" w:rsidRDefault="00BA29E6" w:rsidP="00DB6C44">
            <w:pPr>
              <w:widowControl/>
              <w:jc w:val="both"/>
              <w:textAlignment w:val="center"/>
              <w:rPr>
                <w:rFonts w:ascii="Times New Roman" w:eastAsia="標楷體" w:hAnsi="標楷體" w:cs="Times New Roman"/>
                <w:b/>
                <w:bCs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總計</w:t>
            </w:r>
            <w:r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(</w:t>
            </w:r>
            <w:r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總抽驗</w:t>
            </w:r>
            <w:r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/</w:t>
            </w:r>
            <w:r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不合格件數</w:t>
            </w:r>
            <w:r>
              <w:rPr>
                <w:rFonts w:ascii="Times New Roman" w:eastAsia="標楷體" w:hAnsi="標楷體" w:cs="Times New Roman" w:hint="eastAsia"/>
                <w:b/>
                <w:bCs/>
                <w:color w:val="000000" w:themeColor="dark1"/>
                <w:kern w:val="24"/>
                <w:szCs w:val="24"/>
              </w:rPr>
              <w:t>)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2034(</w:t>
            </w:r>
            <w:r w:rsidR="00FB77C1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1853</w:t>
            </w: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/181)</w:t>
            </w:r>
          </w:p>
          <w:p w:rsidR="00BA29E6" w:rsidRPr="00DB6C44" w:rsidRDefault="00BA29E6" w:rsidP="00FB77C1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8.</w:t>
            </w:r>
            <w:r w:rsidR="00FB77C1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90</w:t>
            </w: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BA29E6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1854(17</w:t>
            </w:r>
            <w:r w:rsidR="00FB77C1"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5</w:t>
            </w: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1/103)</w:t>
            </w:r>
          </w:p>
          <w:p w:rsidR="00BA29E6" w:rsidRPr="00DB6C44" w:rsidRDefault="00BA29E6" w:rsidP="00DB6C44">
            <w:pPr>
              <w:widowControl/>
              <w:jc w:val="center"/>
              <w:textAlignment w:val="center"/>
              <w:rPr>
                <w:rFonts w:ascii="Times New Roman" w:eastAsia="標楷體" w:hAnsi="Times New Roman" w:cs="Times New Roman"/>
                <w:color w:val="000000" w:themeColor="dark1"/>
                <w:kern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dark1"/>
                <w:kern w:val="24"/>
                <w:szCs w:val="24"/>
              </w:rPr>
              <w:t>5.56%</w:t>
            </w:r>
          </w:p>
        </w:tc>
        <w:tc>
          <w:tcPr>
            <w:tcW w:w="3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BA29E6" w:rsidRDefault="00C67ADC" w:rsidP="006D7F51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1238(1190/48)</w:t>
            </w:r>
          </w:p>
          <w:p w:rsidR="00C67ADC" w:rsidRPr="009B5A00" w:rsidRDefault="00C67ADC" w:rsidP="00FB77C1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3.</w:t>
            </w:r>
            <w:r w:rsidR="00FB77C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88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%</w:t>
            </w:r>
          </w:p>
        </w:tc>
      </w:tr>
    </w:tbl>
    <w:p w:rsidR="00DB6C44" w:rsidRPr="00352F4A" w:rsidRDefault="00352F4A" w:rsidP="00DB6C44">
      <w:pPr>
        <w:rPr>
          <w:rFonts w:ascii="Times New Roman" w:eastAsia="標楷體" w:hAnsi="Times New Roman" w:cs="Times New Roman"/>
          <w:sz w:val="22"/>
        </w:rPr>
      </w:pPr>
      <w:r>
        <w:rPr>
          <w:rFonts w:hint="eastAsia"/>
          <w:sz w:val="22"/>
        </w:rPr>
        <w:t xml:space="preserve">          </w:t>
      </w:r>
      <w:r w:rsidRPr="00352F4A">
        <w:rPr>
          <w:rFonts w:ascii="Times New Roman" w:eastAsia="標楷體" w:hAnsi="Times New Roman" w:cs="Times New Roman"/>
          <w:sz w:val="22"/>
        </w:rPr>
        <w:t xml:space="preserve">  </w:t>
      </w:r>
      <w:r w:rsidRPr="00352F4A">
        <w:rPr>
          <w:rFonts w:ascii="Times New Roman" w:eastAsia="標楷體" w:hAnsi="Times New Roman" w:cs="Times New Roman"/>
          <w:sz w:val="22"/>
        </w:rPr>
        <w:t>註</w:t>
      </w:r>
      <w:r w:rsidRPr="00352F4A">
        <w:rPr>
          <w:rFonts w:ascii="Times New Roman" w:eastAsia="標楷體" w:hAnsi="Times New Roman" w:cs="Times New Roman"/>
          <w:sz w:val="22"/>
        </w:rPr>
        <w:t>1</w:t>
      </w:r>
      <w:r w:rsidRPr="00352F4A">
        <w:rPr>
          <w:rFonts w:ascii="Times New Roman" w:eastAsia="標楷體" w:hAnsi="Times New Roman" w:cs="Times New Roman"/>
          <w:sz w:val="22"/>
        </w:rPr>
        <w:t>：統計日期截至</w:t>
      </w:r>
      <w:r w:rsidRPr="00352F4A">
        <w:rPr>
          <w:rFonts w:ascii="Times New Roman" w:eastAsia="標楷體" w:hAnsi="Times New Roman" w:cs="Times New Roman"/>
          <w:sz w:val="22"/>
        </w:rPr>
        <w:t>105</w:t>
      </w:r>
      <w:r w:rsidRPr="00352F4A">
        <w:rPr>
          <w:rFonts w:ascii="Times New Roman" w:eastAsia="標楷體" w:hAnsi="Times New Roman" w:cs="Times New Roman"/>
          <w:sz w:val="22"/>
        </w:rPr>
        <w:t>年</w:t>
      </w:r>
      <w:r w:rsidRPr="00352F4A">
        <w:rPr>
          <w:rFonts w:ascii="Times New Roman" w:eastAsia="標楷體" w:hAnsi="Times New Roman" w:cs="Times New Roman"/>
          <w:sz w:val="22"/>
        </w:rPr>
        <w:t>1</w:t>
      </w:r>
      <w:r w:rsidRPr="00352F4A">
        <w:rPr>
          <w:rFonts w:ascii="Times New Roman" w:eastAsia="標楷體" w:hAnsi="Times New Roman" w:cs="Times New Roman"/>
          <w:sz w:val="22"/>
        </w:rPr>
        <w:t>月</w:t>
      </w:r>
      <w:r w:rsidRPr="00352F4A">
        <w:rPr>
          <w:rFonts w:ascii="Times New Roman" w:eastAsia="標楷體" w:hAnsi="Times New Roman" w:cs="Times New Roman"/>
          <w:sz w:val="22"/>
        </w:rPr>
        <w:t>2</w:t>
      </w:r>
      <w:r>
        <w:rPr>
          <w:rFonts w:ascii="Times New Roman" w:eastAsia="標楷體" w:hAnsi="Times New Roman" w:cs="Times New Roman" w:hint="eastAsia"/>
          <w:sz w:val="22"/>
        </w:rPr>
        <w:t>4</w:t>
      </w:r>
      <w:r w:rsidRPr="00352F4A">
        <w:rPr>
          <w:rFonts w:ascii="Times New Roman" w:eastAsia="標楷體" w:hAnsi="Times New Roman" w:cs="Times New Roman"/>
          <w:sz w:val="22"/>
        </w:rPr>
        <w:t>日止。</w:t>
      </w:r>
    </w:p>
    <w:sectPr w:rsidR="00DB6C44" w:rsidRPr="00352F4A" w:rsidSect="00DB6C44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E69" w:rsidRDefault="008F5E69" w:rsidP="003A2205">
      <w:r>
        <w:separator/>
      </w:r>
    </w:p>
  </w:endnote>
  <w:endnote w:type="continuationSeparator" w:id="0">
    <w:p w:rsidR="008F5E69" w:rsidRDefault="008F5E69" w:rsidP="003A2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E69" w:rsidRDefault="008F5E69" w:rsidP="003A2205">
      <w:r>
        <w:separator/>
      </w:r>
    </w:p>
  </w:footnote>
  <w:footnote w:type="continuationSeparator" w:id="0">
    <w:p w:rsidR="008F5E69" w:rsidRDefault="008F5E69" w:rsidP="003A22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C44"/>
    <w:rsid w:val="00180B1A"/>
    <w:rsid w:val="001A21D8"/>
    <w:rsid w:val="002203CE"/>
    <w:rsid w:val="002308B2"/>
    <w:rsid w:val="0026655D"/>
    <w:rsid w:val="00352F4A"/>
    <w:rsid w:val="00375A01"/>
    <w:rsid w:val="003A2205"/>
    <w:rsid w:val="003E6813"/>
    <w:rsid w:val="00563231"/>
    <w:rsid w:val="00586BB1"/>
    <w:rsid w:val="0060402E"/>
    <w:rsid w:val="006D7F51"/>
    <w:rsid w:val="007F632E"/>
    <w:rsid w:val="008A4DA1"/>
    <w:rsid w:val="008F5E69"/>
    <w:rsid w:val="00902476"/>
    <w:rsid w:val="009B5A00"/>
    <w:rsid w:val="009F6BA0"/>
    <w:rsid w:val="00A41BA3"/>
    <w:rsid w:val="00BA29E6"/>
    <w:rsid w:val="00C67ADC"/>
    <w:rsid w:val="00DB6C44"/>
    <w:rsid w:val="00F63225"/>
    <w:rsid w:val="00F7582A"/>
    <w:rsid w:val="00FB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DB6C4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No Spacing"/>
    <w:uiPriority w:val="1"/>
    <w:qFormat/>
    <w:rsid w:val="00DB6C44"/>
    <w:pPr>
      <w:widowControl w:val="0"/>
    </w:pPr>
  </w:style>
  <w:style w:type="paragraph" w:styleId="a4">
    <w:name w:val="header"/>
    <w:basedOn w:val="a"/>
    <w:link w:val="a5"/>
    <w:uiPriority w:val="99"/>
    <w:unhideWhenUsed/>
    <w:rsid w:val="003A22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A220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A22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A2205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DB6C4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No Spacing"/>
    <w:uiPriority w:val="1"/>
    <w:qFormat/>
    <w:rsid w:val="00DB6C44"/>
    <w:pPr>
      <w:widowControl w:val="0"/>
    </w:pPr>
  </w:style>
  <w:style w:type="paragraph" w:styleId="a4">
    <w:name w:val="header"/>
    <w:basedOn w:val="a"/>
    <w:link w:val="a5"/>
    <w:uiPriority w:val="99"/>
    <w:unhideWhenUsed/>
    <w:rsid w:val="003A22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A220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A22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A220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吳尉光</dc:creator>
  <cp:lastModifiedBy>吳敏華</cp:lastModifiedBy>
  <cp:revision>10</cp:revision>
  <cp:lastPrinted>2016-01-25T10:39:00Z</cp:lastPrinted>
  <dcterms:created xsi:type="dcterms:W3CDTF">2016-01-25T10:20:00Z</dcterms:created>
  <dcterms:modified xsi:type="dcterms:W3CDTF">2016-01-26T01:28:00Z</dcterms:modified>
</cp:coreProperties>
</file>